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Деловые коммуникации</w:t>
            </w:r>
          </w:p>
          <w:p>
            <w:pPr>
              <w:jc w:val="center"/>
              <w:spacing w:after="0" w:line="240" w:lineRule="auto"/>
              <w:rPr>
                <w:sz w:val="32"/>
                <w:szCs w:val="32"/>
              </w:rPr>
            </w:pPr>
            <w:r>
              <w:rPr>
                <w:rFonts w:ascii="Times New Roman" w:hAnsi="Times New Roman" w:cs="Times New Roman"/>
                <w:color w:val="#000000"/>
                <w:sz w:val="32"/>
                <w:szCs w:val="32"/>
              </w:rPr>
              <w:t> Б1.О.02.04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«Деятельность по обеспечению персоналом»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33.012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ПОДБОРУ ПЕРСОНАЛА (РЕКРУТЕР)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/Ильченко С.М./</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«Деловые коммуникации»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Б1.О.02.04 «Деловые коммуникации».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«Деловые коммуникации»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особенности поведения выделенных групп людей, с которыми взаимодействует в своей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методы социального взаимодействия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уметь предвидеть результаты (последствия) личных действий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применять принципы социального взаимодействия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владеть способностью планировать последовательность шагов для достижения заданного результата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владеть практическими навыками социального взаимодействия</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стиль делового общения, вербальные и невербальные средства взаимодействия с партнерами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знать принципы деловой коммуникации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УК-4.3 уметь строить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уметь использовать информационно-коммуникационные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(-ых) языках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УК-4.5 владеть практическими навыками деловой коммуникации в устной и письменной формах на государственном языке Российской Федерации и иностранном(ых) языке(ах).</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938.00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Б1.О.02.04 «Деловые коммуникации» относится к обязательной части, является дисциплиной Блока Б1. «Дисциплины (модули)». Модуль "Коммуникативный"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55.66"/>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Иностранный язык</w:t>
            </w:r>
          </w:p>
          <w:p>
            <w:pPr>
              <w:jc w:val="center"/>
              <w:spacing w:after="0" w:line="240" w:lineRule="auto"/>
              <w:rPr>
                <w:sz w:val="22"/>
                <w:szCs w:val="22"/>
              </w:rPr>
            </w:pPr>
            <w:r>
              <w:rPr>
                <w:rFonts w:ascii="Times New Roman" w:hAnsi="Times New Roman" w:cs="Times New Roman"/>
                <w:color w:val="#000000"/>
                <w:sz w:val="22"/>
                <w:szCs w:val="22"/>
              </w:rPr>
              <w:t> Русский язык и культура речи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Маркетинг персонала</w:t>
            </w:r>
          </w:p>
          <w:p>
            <w:pPr>
              <w:jc w:val="center"/>
              <w:spacing w:after="0" w:line="240" w:lineRule="auto"/>
              <w:rPr>
                <w:sz w:val="22"/>
                <w:szCs w:val="22"/>
              </w:rPr>
            </w:pPr>
            <w:r>
              <w:rPr>
                <w:rFonts w:ascii="Times New Roman" w:hAnsi="Times New Roman" w:cs="Times New Roman"/>
                <w:color w:val="#000000"/>
                <w:sz w:val="22"/>
                <w:szCs w:val="22"/>
              </w:rPr>
              <w:t> Управление персоналом организации</w:t>
            </w:r>
          </w:p>
          <w:p>
            <w:pPr>
              <w:jc w:val="center"/>
              <w:spacing w:after="0" w:line="240" w:lineRule="auto"/>
              <w:rPr>
                <w:sz w:val="22"/>
                <w:szCs w:val="22"/>
              </w:rPr>
            </w:pPr>
            <w:r>
              <w:rPr>
                <w:rFonts w:ascii="Times New Roman" w:hAnsi="Times New Roman" w:cs="Times New Roman"/>
                <w:color w:val="#000000"/>
                <w:sz w:val="22"/>
                <w:szCs w:val="22"/>
              </w:rPr>
              <w:t> Организационное поведение</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УК-4, УК-3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Теория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Коммуникация и общение как ключевые категории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Коммуникация и общение как ключевые категории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Коммуникация и общение как ключевые категории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Виды деловой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деловой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переговоры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беседа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Публичное выступление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Стиль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Деловой этикет и этика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деловой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переговоры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беседа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Публичное выступление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Стиль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Деловой этикет и этика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деловой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переговоры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беседа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Публичное выступление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Стиль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Деловой этикет и этика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0240.6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теории коммуникации</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Коммуникация как объект научного исследования. Проблема предмета теории коммуникации. Основные этапы развития теории коммуникации. Структура коммуникативного знания и уровни обобщения коммуникативного знания. Специфика законов и категорий теории коммуникации. Роль коммуникации в информационном обществе.</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Коммуникация и общение как ключевые категории теории коммуникации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Место теории коммуникации в системе социологического знания. Проблематика коммуникации как единая взаимосвязанная система. Исследование коммуникации в философии, социальной психологии, лингвистике. Культурологи, биологии. Н. Луман о роли коммуникации в современном обществе. Коммуникация как социальное и природное явление.  Коммуникация и общение как ключевые категории теории коммуникации. Проблема соотношения понятий коммуникация и общение. Научные подходы к разрешению проблемы: отождествление данных понятий (Л.С.Выготский, В.И.Курбатов, А.А.Леонтьев), разделение понятий (М.С.Каган. Г.М.Андреева, А.В.Соколов, понятие коммуникации как информационного обмена. Коммуникативное пространство и коммуникативное время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деловой коммуникации</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Коммуникативные каналы. Критерии классификации видов коммуникаций. Понятие о каналах коммуникации. Функции коммуникационных каналов. Виды коммуникационных каналов. Естественные вербальные и невербальные коммуникационные каналы. Устная коммуникация. Функции естественного языка и речи. Факторы, обуславливающие речевое поведение и взаимопонимание коммуникантов: коммуникативная компетентность, социальная ситуация, социальные роли, коммуникативный контекст, этнокультурные особенности, коммуникативная установка. Понятие о коммуникационных барьерах. Сущность, особенности, причины и условия возникновения технических, межъязыковых, социальных, психологических барьеров в коммуникационных процессах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Деловые переговоры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Техника выражения мыслей. Причины, затрудняющие передачу информации. Виды замечаний и приемы их нейтрализации. Коммуникативные барьеры: логический, стилистический, лингвистический, фонетический. Психологические барьеры: барьер первого впечатления, установки, отрицательных эмоций, характера, темперамента.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Деловая беседа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деловой беседы. Основные этапы ведения беседы. Приемы начала беседы. Особенности телефонного разговора. Исходящие и входящие звонки. Правила ведения делового разговора. Деловое общение как коммуникация. Информация, ее значимость и типы. Побудительная и констатирующая информация. Человек как источник информации. Виды устных форм делового взаимодействия. Деловая беседа как специально организованный предметный разговор. Классификация деловых бесед. Технология кадровых бесед. Собеседование при приеме на работу. Беседа при увольнении с работы. Проблемные или дисциплинарные беседы. Технология телефонных бесед.</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Совещания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Типы совещаний. Подготовка совещания. Правила поведения на совещании. Подготовка собрания. Особенности проведения собрания.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Публичное выступление</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Деловое совещание: подготовка и проведение. Пресс-конференция, ее подготовка и проведение. Презентация, ее смысл и назначение. Деловая полемика, правила ее проведения. Культура делового спора. Переговоры как форма деловой коммуникации: подготовка и проведение. Психологический климат во время переговоров. Переговоры как средство разрешения конфликтов. Компьютерная видеоконференцсвязь и ее использование в организации делового общения при подготовке и проведении рекламной компании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Стиль делового общения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Стили делового общения: авторитарный, демократический, либеральный. Правила дистанционирования. Барьеры делового общения и стили поведения в конфликте. Тактика деловых взаимоотношений.</w:t>
            </w:r>
          </w:p>
          <w:p>
            <w:pPr>
              <w:jc w:val="both"/>
              <w:spacing w:after="0" w:line="240" w:lineRule="auto"/>
              <w:rPr>
                <w:sz w:val="24"/>
                <w:szCs w:val="24"/>
              </w:rPr>
            </w:pPr>
            <w:r>
              <w:rPr>
                <w:rFonts w:ascii="Times New Roman" w:hAnsi="Times New Roman" w:cs="Times New Roman"/>
                <w:color w:val="#000000"/>
                <w:sz w:val="24"/>
                <w:szCs w:val="24"/>
              </w:rPr>
              <w:t> Этапы общения.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Деловой этикет и этика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Этикет как технология делового общения. Этика деловых отношений с коллегами, подчиненными и руководством. Этика делового контакта. Ведение переговоров: этические аспекты. Правила делового поведения. Использование современных информационных технологий в деловых отношениях. Этические аспекты использования сети Интернет в деловых отношениях.</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теории коммуникации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Коммуникация и общение как ключевые категории теории коммуникации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деловой коммуникации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Деловые переговоры</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Деловая беседа</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Совещания</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Публичное выступление</w:t>
            </w:r>
          </w:p>
        </w:tc>
      </w:tr>
      <w:tr>
        <w:trPr>
          <w:trHeight w:hRule="exact" w:val="21.31518"/>
        </w:trPr>
        <w:tc>
          <w:tcPr>
            <w:tcW w:w="9640" w:type="dxa"/>
          </w:tcPr>
          <w:p/>
        </w:tc>
      </w:tr>
      <w:tr>
        <w:trPr>
          <w:trHeight w:hRule="exact" w:val="277.8295"/>
        </w:trPr>
        <w:tc>
          <w:tcPr>
            <w:tcW w:w="9654" w:type="dxa"/>
            <w:tcBorders>
</w:tcBorders>
            <w:shd w:val="clear" w:color="#000000" w:fill="#FFFFFF"/>
            <w:vAlign w:val="top"/>
            <w:tcMar>
              <w:left w:w="34" w:type="dxa"/>
              <w:right w:w="34" w:type="dxa"/>
            </w:tcMar>
          </w:tcPr>
          <w:p/>
        </w:tc>
      </w:tr>
      <w:tr>
        <w:trPr>
          <w:trHeight w:hRule="exact" w:val="8.085717"/>
        </w:trPr>
        <w:tc>
          <w:tcPr>
            <w:tcW w:w="9640" w:type="dxa"/>
          </w:tcPr>
          <w:p/>
        </w:tc>
      </w:tr>
      <w:tr>
        <w:trPr>
          <w:trHeight w:hRule="exact" w:val="314.433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Стиль делового общения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21.462"/>
        </w:trPr>
        <w:tc>
          <w:tcPr>
            <w:tcW w:w="285" w:type="dxa"/>
          </w:tcPr>
          <w:p/>
        </w:tc>
        <w:tc>
          <w:tcPr>
            <w:tcW w:w="9356" w:type="dxa"/>
          </w:tcPr>
          <w:p/>
        </w:tc>
      </w:tr>
      <w:tr>
        <w:trPr>
          <w:trHeight w:hRule="exact" w:val="277.83"/>
        </w:trPr>
        <w:tc>
          <w:tcPr>
            <w:tcW w:w="9654" w:type="dxa"/>
            <w:gridSpan w:val="2"/>
            <w:tcBorders>
</w:tcBorders>
            <w:shd w:val="clear" w:color="#000000" w:fill="#FFFFFF"/>
            <w:vAlign w:val="top"/>
            <w:tcMar>
              <w:left w:w="34" w:type="dxa"/>
              <w:right w:w="34" w:type="dxa"/>
            </w:tcMar>
          </w:tcPr>
          <w:p/>
        </w:tc>
      </w:tr>
      <w:tr>
        <w:trPr>
          <w:trHeight w:hRule="exact" w:val="8.084989"/>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Деловой этикет и этика</w:t>
            </w:r>
          </w:p>
        </w:tc>
      </w:tr>
      <w:tr>
        <w:trPr>
          <w:trHeight w:hRule="exact" w:val="21.31507"/>
        </w:trPr>
        <w:tc>
          <w:tcPr>
            <w:tcW w:w="285" w:type="dxa"/>
          </w:tcPr>
          <w:p/>
        </w:tc>
        <w:tc>
          <w:tcPr>
            <w:tcW w:w="9356" w:type="dxa"/>
          </w:tcPr>
          <w:p/>
        </w:tc>
      </w:tr>
      <w:tr>
        <w:trPr>
          <w:trHeight w:hRule="exact" w:val="277.83"/>
        </w:trPr>
        <w:tc>
          <w:tcPr>
            <w:tcW w:w="9654" w:type="dxa"/>
            <w:gridSpan w:val="2"/>
            <w:tcBorders>
</w:tcBorders>
            <w:shd w:val="clear" w:color="#000000" w:fill="#FFFFFF"/>
            <w:vAlign w:val="top"/>
            <w:tcMar>
              <w:left w:w="34" w:type="dxa"/>
              <w:right w:w="34" w:type="dxa"/>
            </w:tcMar>
          </w:tcP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«Деловые коммуникации» / Ильченко С.М..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Деловые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Кузнецова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978-5-906172-24-2.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http://www.iprbookshop.ru/61079.html</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Деловые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Жернакова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Румянцева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978-5-534-00331-4.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https://urait.ru/bcode/450047</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Деловые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Ратников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Юдин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Островский</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Подвойская</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Скрипкина</w:t>
            </w:r>
            <w:r>
              <w:rPr/>
              <w:t xml:space="preserve"> </w:t>
            </w:r>
            <w:r>
              <w:rPr>
                <w:rFonts w:ascii="Times New Roman" w:hAnsi="Times New Roman" w:cs="Times New Roman"/>
                <w:color w:val="#000000"/>
                <w:sz w:val="24"/>
                <w:szCs w:val="24"/>
              </w:rPr>
              <w:t>Ж.</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978-5-9916-3496-0.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https://urait.ru/bcode/466777</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Деловые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Емельянова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Томск:</w:t>
            </w:r>
            <w:r>
              <w:rPr/>
              <w:t xml:space="preserve"> </w:t>
            </w:r>
            <w:r>
              <w:rPr>
                <w:rFonts w:ascii="Times New Roman" w:hAnsi="Times New Roman" w:cs="Times New Roman"/>
                <w:color w:val="#000000"/>
                <w:sz w:val="24"/>
                <w:szCs w:val="24"/>
              </w:rPr>
              <w:t>Томский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радиоэлектроники,</w:t>
            </w:r>
            <w:r>
              <w:rPr/>
              <w:t xml:space="preserve"> </w:t>
            </w:r>
            <w:r>
              <w:rPr>
                <w:rFonts w:ascii="Times New Roman" w:hAnsi="Times New Roman" w:cs="Times New Roman"/>
                <w:color w:val="#000000"/>
                <w:sz w:val="24"/>
                <w:szCs w:val="24"/>
              </w:rPr>
              <w:t>Эль</w:t>
            </w:r>
            <w:r>
              <w:rPr/>
              <w:t xml:space="preserve"> </w:t>
            </w:r>
            <w:r>
              <w:rPr>
                <w:rFonts w:ascii="Times New Roman" w:hAnsi="Times New Roman" w:cs="Times New Roman"/>
                <w:color w:val="#000000"/>
                <w:sz w:val="24"/>
                <w:szCs w:val="24"/>
              </w:rPr>
              <w:t>Контент,</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978-5-4332-0185-9.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http://www.iprbookshop.ru/72086.html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Деловые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Короткий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978-5-4487-0472-7.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http://www.iprbookshop.ru/80614.html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Деловые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документооборот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делопроизводство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Колышкина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Шустина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978-5-534-07299-0.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https://urait.ru/bcode/452463</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970.57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030.6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784.7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914.31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727.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2024-2025_ФГОС3++2024_Бак-ЗФО-УП(ДОП)(24)_plx_Деловые коммуникации</dc:title>
  <dc:creator>FastReport.NET</dc:creator>
</cp:coreProperties>
</file>